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sz w:val="32"/>
          <w:szCs w:val="32"/>
        </w:rPr>
        <w:id w:val="-663009124"/>
        <w:lock w:val="contentLocked"/>
        <w:placeholder>
          <w:docPart w:val="DefaultPlaceholder_1082065158"/>
        </w:placeholder>
        <w:group/>
      </w:sdtPr>
      <w:sdtEndPr>
        <w:rPr>
          <w:b w:val="0"/>
          <w:sz w:val="24"/>
          <w:szCs w:val="24"/>
        </w:rPr>
      </w:sdtEndPr>
      <w:sdtContent>
        <w:p w14:paraId="6534D696" w14:textId="77777777" w:rsidR="009D7FA7" w:rsidRDefault="009D7FA7" w:rsidP="009D7FA7">
          <w:pPr>
            <w:pStyle w:val="NoSpacing"/>
            <w:jc w:val="center"/>
            <w:rPr>
              <w:rFonts w:ascii="Arial" w:hAnsi="Arial" w:cs="Arial"/>
              <w:b/>
              <w:sz w:val="32"/>
              <w:szCs w:val="32"/>
            </w:rPr>
          </w:pPr>
          <w:r>
            <w:rPr>
              <w:rFonts w:ascii="Arial" w:hAnsi="Arial" w:cs="Arial"/>
              <w:b/>
              <w:sz w:val="32"/>
              <w:szCs w:val="32"/>
            </w:rPr>
            <w:t xml:space="preserve">Veteran’s Affairs (VA) </w:t>
          </w:r>
          <w:r w:rsidRPr="009D7FA7">
            <w:rPr>
              <w:rFonts w:ascii="Arial" w:hAnsi="Arial" w:cs="Arial"/>
              <w:b/>
              <w:sz w:val="32"/>
              <w:szCs w:val="32"/>
            </w:rPr>
            <w:t>Mitigating Circumstances</w:t>
          </w:r>
        </w:p>
        <w:p w14:paraId="37192CEE" w14:textId="77777777" w:rsidR="009D7FA7" w:rsidRPr="009D7FA7" w:rsidRDefault="009D7FA7" w:rsidP="009D7FA7">
          <w:pPr>
            <w:pStyle w:val="NoSpacing"/>
            <w:jc w:val="center"/>
            <w:rPr>
              <w:rFonts w:ascii="Arial" w:hAnsi="Arial" w:cs="Arial"/>
              <w:b/>
              <w:sz w:val="32"/>
              <w:szCs w:val="32"/>
            </w:rPr>
          </w:pPr>
        </w:p>
        <w:p w14:paraId="5BDD8AA4" w14:textId="77777777" w:rsidR="00993C46" w:rsidRDefault="00993C46" w:rsidP="009D7FA7">
          <w:pPr>
            <w:pStyle w:val="NoSpacing"/>
            <w:spacing w:after="120"/>
            <w:rPr>
              <w:rFonts w:ascii="Arial" w:hAnsi="Arial" w:cs="Arial"/>
              <w:b/>
              <w:sz w:val="24"/>
              <w:szCs w:val="24"/>
            </w:rPr>
          </w:pPr>
          <w:r>
            <w:rPr>
              <w:rFonts w:ascii="Arial" w:hAnsi="Arial" w:cs="Arial"/>
              <w:b/>
              <w:sz w:val="24"/>
              <w:szCs w:val="24"/>
            </w:rPr>
            <w:t>Mitigating Circumstances: What are they and why do you need to know?</w:t>
          </w:r>
        </w:p>
        <w:p w14:paraId="5D1C89CC" w14:textId="77777777" w:rsidR="004D0D56" w:rsidRDefault="00993C46" w:rsidP="00282C73">
          <w:pPr>
            <w:pStyle w:val="NoSpacing"/>
            <w:rPr>
              <w:rFonts w:ascii="Arial" w:hAnsi="Arial" w:cs="Arial"/>
              <w:sz w:val="24"/>
              <w:szCs w:val="24"/>
            </w:rPr>
          </w:pPr>
          <w:r w:rsidRPr="004D0D56">
            <w:rPr>
              <w:rFonts w:ascii="Arial" w:hAnsi="Arial" w:cs="Arial"/>
              <w:sz w:val="24"/>
              <w:szCs w:val="24"/>
            </w:rPr>
            <w:t>If you’ve dropped classes after the drop/add period or had to stop attending class and received a grade that isn’t factored</w:t>
          </w:r>
          <w:r w:rsidR="004D0D56" w:rsidRPr="004D0D56">
            <w:rPr>
              <w:rFonts w:ascii="Arial" w:hAnsi="Arial" w:cs="Arial"/>
              <w:sz w:val="24"/>
              <w:szCs w:val="24"/>
            </w:rPr>
            <w:t xml:space="preserve"> into your Grade Point Average, chances are the term </w:t>
          </w:r>
          <w:r w:rsidR="004D0D56" w:rsidRPr="004D0D56">
            <w:rPr>
              <w:rFonts w:ascii="Arial" w:hAnsi="Arial" w:cs="Arial"/>
              <w:i/>
              <w:sz w:val="24"/>
              <w:szCs w:val="24"/>
            </w:rPr>
            <w:t>“mitigating circumstances”</w:t>
          </w:r>
          <w:r w:rsidR="004D0D56" w:rsidRPr="004D0D56">
            <w:rPr>
              <w:rFonts w:ascii="Arial" w:hAnsi="Arial" w:cs="Arial"/>
              <w:sz w:val="24"/>
              <w:szCs w:val="24"/>
            </w:rPr>
            <w:t xml:space="preserve"> was mentioned in a letter we sent you. So, what is it and why should you care?</w:t>
          </w:r>
        </w:p>
        <w:p w14:paraId="2ADF373E" w14:textId="77777777" w:rsidR="00282C73" w:rsidRDefault="00282C73" w:rsidP="00282C73">
          <w:pPr>
            <w:pStyle w:val="NoSpacing"/>
            <w:rPr>
              <w:rFonts w:ascii="Arial" w:hAnsi="Arial" w:cs="Arial"/>
              <w:sz w:val="24"/>
              <w:szCs w:val="24"/>
            </w:rPr>
          </w:pPr>
        </w:p>
        <w:p w14:paraId="50572116" w14:textId="77777777" w:rsidR="004D0D56" w:rsidRDefault="004D0D56" w:rsidP="00282C73">
          <w:pPr>
            <w:pStyle w:val="NoSpacing"/>
            <w:rPr>
              <w:rFonts w:ascii="Arial" w:hAnsi="Arial" w:cs="Arial"/>
              <w:sz w:val="24"/>
              <w:szCs w:val="24"/>
            </w:rPr>
          </w:pPr>
          <w:r>
            <w:rPr>
              <w:rFonts w:ascii="Arial" w:hAnsi="Arial" w:cs="Arial"/>
              <w:sz w:val="24"/>
              <w:szCs w:val="24"/>
            </w:rPr>
            <w:t>If you drop classes or drop out altogether, VA is required by law to retroactively stop payments to the beginning of the term, just as if you never attended unless you give us a reason that caused you to drop one or more classes that was outside of your control (</w:t>
          </w:r>
          <w:r w:rsidRPr="004D0D56">
            <w:rPr>
              <w:rFonts w:ascii="Arial" w:hAnsi="Arial" w:cs="Arial"/>
              <w:i/>
              <w:sz w:val="24"/>
              <w:szCs w:val="24"/>
            </w:rPr>
            <w:t>mitigating circumstance</w:t>
          </w:r>
          <w:r>
            <w:rPr>
              <w:rFonts w:ascii="Arial" w:hAnsi="Arial" w:cs="Arial"/>
              <w:sz w:val="24"/>
              <w:szCs w:val="24"/>
            </w:rPr>
            <w:t>).</w:t>
          </w:r>
        </w:p>
        <w:p w14:paraId="399D217C" w14:textId="77777777" w:rsidR="00282C73" w:rsidRDefault="00282C73" w:rsidP="00282C73">
          <w:pPr>
            <w:pStyle w:val="NoSpacing"/>
            <w:rPr>
              <w:rFonts w:ascii="Arial" w:hAnsi="Arial" w:cs="Arial"/>
              <w:sz w:val="24"/>
              <w:szCs w:val="24"/>
            </w:rPr>
          </w:pPr>
        </w:p>
        <w:p w14:paraId="5C1A5961" w14:textId="77777777" w:rsidR="004D0D56" w:rsidRDefault="004D0D56" w:rsidP="00282C73">
          <w:pPr>
            <w:pStyle w:val="NoSpacing"/>
            <w:rPr>
              <w:rFonts w:ascii="Arial" w:hAnsi="Arial" w:cs="Arial"/>
              <w:sz w:val="24"/>
              <w:szCs w:val="24"/>
            </w:rPr>
          </w:pPr>
          <w:r>
            <w:rPr>
              <w:rFonts w:ascii="Arial" w:hAnsi="Arial" w:cs="Arial"/>
              <w:sz w:val="24"/>
              <w:szCs w:val="24"/>
            </w:rPr>
            <w:t xml:space="preserve">If you do provide us with a reasonable explanation, then benefits may be paid until the day you stopped attending.  If you have already been paid (and in most cases, you have) and provide us with acceptable </w:t>
          </w:r>
          <w:r w:rsidRPr="00282C73">
            <w:rPr>
              <w:rFonts w:ascii="Arial" w:hAnsi="Arial" w:cs="Arial"/>
              <w:i/>
              <w:sz w:val="24"/>
              <w:szCs w:val="24"/>
            </w:rPr>
            <w:t>mitigating circumstances</w:t>
          </w:r>
          <w:r>
            <w:rPr>
              <w:rFonts w:ascii="Arial" w:hAnsi="Arial" w:cs="Arial"/>
              <w:sz w:val="24"/>
              <w:szCs w:val="24"/>
            </w:rPr>
            <w:t>, you’ll only be responsible for paying back any money paid for the period of time after you stopped attending</w:t>
          </w:r>
          <w:r w:rsidR="00282C73">
            <w:rPr>
              <w:rFonts w:ascii="Arial" w:hAnsi="Arial" w:cs="Arial"/>
              <w:sz w:val="24"/>
              <w:szCs w:val="24"/>
            </w:rPr>
            <w:t xml:space="preserve"> rather than paying back all the benefits V</w:t>
          </w:r>
          <w:r>
            <w:rPr>
              <w:rFonts w:ascii="Arial" w:hAnsi="Arial" w:cs="Arial"/>
              <w:sz w:val="24"/>
              <w:szCs w:val="24"/>
            </w:rPr>
            <w:t>A paid for the dropped class(es).</w:t>
          </w:r>
        </w:p>
        <w:p w14:paraId="79E3B514" w14:textId="77777777" w:rsidR="00282C73" w:rsidRDefault="00282C73" w:rsidP="00282C73">
          <w:pPr>
            <w:pStyle w:val="NoSpacing"/>
            <w:rPr>
              <w:rFonts w:ascii="Arial" w:hAnsi="Arial" w:cs="Arial"/>
              <w:sz w:val="24"/>
              <w:szCs w:val="24"/>
            </w:rPr>
          </w:pPr>
        </w:p>
        <w:p w14:paraId="2FA6AE1D" w14:textId="77777777" w:rsidR="00282C73" w:rsidRPr="004D0D56" w:rsidRDefault="00282C73" w:rsidP="00282C73">
          <w:pPr>
            <w:pStyle w:val="NoSpacing"/>
            <w:rPr>
              <w:rFonts w:ascii="Arial" w:hAnsi="Arial" w:cs="Arial"/>
              <w:sz w:val="24"/>
              <w:szCs w:val="24"/>
            </w:rPr>
          </w:pPr>
          <w:r>
            <w:rPr>
              <w:rFonts w:ascii="Arial" w:hAnsi="Arial" w:cs="Arial"/>
              <w:sz w:val="24"/>
              <w:szCs w:val="24"/>
            </w:rPr>
            <w:t xml:space="preserve">The good news is that the first time you drop six credits or less, VA won’t require that you provide a reason.  VA calls this the “Six Credit Hour Exclusion.”  For any reductions after the exclusion is granted, VA must ask for any </w:t>
          </w:r>
          <w:r w:rsidRPr="00282C73">
            <w:rPr>
              <w:rFonts w:ascii="Arial" w:hAnsi="Arial" w:cs="Arial"/>
              <w:i/>
              <w:sz w:val="24"/>
              <w:szCs w:val="24"/>
            </w:rPr>
            <w:t>mitigating circumstances</w:t>
          </w:r>
          <w:r>
            <w:rPr>
              <w:rFonts w:ascii="Arial" w:hAnsi="Arial" w:cs="Arial"/>
              <w:sz w:val="24"/>
              <w:szCs w:val="24"/>
            </w:rPr>
            <w:t xml:space="preserve"> causing the drop.  This is a one-time use exclusion; once it is used, it doesn’t reset for the next term, year, etc.  Also, it cannot be “saved” for another time.</w:t>
          </w:r>
        </w:p>
        <w:p w14:paraId="28724D1A" w14:textId="77777777" w:rsidR="004D0D56" w:rsidRDefault="004D0D56" w:rsidP="009D7FA7">
          <w:pPr>
            <w:pStyle w:val="NoSpacing"/>
            <w:spacing w:after="120"/>
            <w:rPr>
              <w:rFonts w:ascii="Arial" w:hAnsi="Arial" w:cs="Arial"/>
              <w:b/>
              <w:sz w:val="24"/>
              <w:szCs w:val="24"/>
            </w:rPr>
          </w:pPr>
        </w:p>
        <w:p w14:paraId="4404AB9F" w14:textId="77777777" w:rsidR="00636C14" w:rsidRDefault="009D7FA7" w:rsidP="009D7FA7">
          <w:pPr>
            <w:pStyle w:val="NoSpacing"/>
            <w:spacing w:after="120"/>
            <w:rPr>
              <w:rFonts w:ascii="Arial" w:hAnsi="Arial" w:cs="Arial"/>
              <w:sz w:val="24"/>
              <w:szCs w:val="24"/>
            </w:rPr>
          </w:pPr>
          <w:r>
            <w:rPr>
              <w:rFonts w:ascii="Arial" w:hAnsi="Arial" w:cs="Arial"/>
              <w:b/>
              <w:sz w:val="24"/>
              <w:szCs w:val="24"/>
            </w:rPr>
            <w:t xml:space="preserve">What does VA </w:t>
          </w:r>
          <w:r w:rsidR="00636C14" w:rsidRPr="009D7FA7">
            <w:rPr>
              <w:rFonts w:ascii="Arial" w:hAnsi="Arial" w:cs="Arial"/>
              <w:b/>
              <w:sz w:val="24"/>
              <w:szCs w:val="24"/>
            </w:rPr>
            <w:t>consider to be acceptable “</w:t>
          </w:r>
          <w:r w:rsidR="00636C14" w:rsidRPr="009D7FA7">
            <w:rPr>
              <w:rFonts w:ascii="Arial" w:hAnsi="Arial" w:cs="Arial"/>
              <w:b/>
              <w:i/>
              <w:sz w:val="24"/>
              <w:szCs w:val="24"/>
            </w:rPr>
            <w:t>mitigating circumstances</w:t>
          </w:r>
          <w:r w:rsidR="00636C14" w:rsidRPr="009D7FA7">
            <w:rPr>
              <w:rFonts w:ascii="Arial" w:hAnsi="Arial" w:cs="Arial"/>
              <w:sz w:val="24"/>
              <w:szCs w:val="24"/>
            </w:rPr>
            <w:t>”</w:t>
          </w:r>
          <w:r w:rsidR="00636C14" w:rsidRPr="009D7FA7">
            <w:rPr>
              <w:rFonts w:ascii="Arial" w:hAnsi="Arial" w:cs="Arial"/>
              <w:b/>
              <w:sz w:val="24"/>
              <w:szCs w:val="24"/>
            </w:rPr>
            <w:t>?</w:t>
          </w:r>
        </w:p>
        <w:p w14:paraId="0238D00D" w14:textId="77777777" w:rsidR="00B05299" w:rsidRDefault="00636C14" w:rsidP="00BE672F">
          <w:pPr>
            <w:pStyle w:val="NoSpacing"/>
            <w:rPr>
              <w:rFonts w:ascii="Arial" w:hAnsi="Arial" w:cs="Arial"/>
              <w:sz w:val="24"/>
              <w:szCs w:val="24"/>
            </w:rPr>
          </w:pPr>
          <w:r>
            <w:rPr>
              <w:rFonts w:ascii="Arial" w:hAnsi="Arial" w:cs="Arial"/>
              <w:sz w:val="24"/>
              <w:szCs w:val="24"/>
            </w:rPr>
            <w:t xml:space="preserve">In general, they are events that are unavoidable or beyond the student’s control.  Some examples from our </w:t>
          </w:r>
          <w:r>
            <w:rPr>
              <w:rFonts w:ascii="Arial" w:hAnsi="Arial" w:cs="Arial"/>
              <w:sz w:val="24"/>
              <w:szCs w:val="24"/>
              <w:u w:val="single"/>
            </w:rPr>
            <w:t>FAQ</w:t>
          </w:r>
          <w:r>
            <w:rPr>
              <w:rFonts w:ascii="Arial" w:hAnsi="Arial" w:cs="Arial"/>
              <w:sz w:val="24"/>
              <w:szCs w:val="24"/>
            </w:rPr>
            <w:t xml:space="preserve"> on the subject include the following:  illness or injury (either the student’s own or a family member’s), a change in work schedule</w:t>
          </w:r>
          <w:r w:rsidR="00B05299">
            <w:rPr>
              <w:rFonts w:ascii="Arial" w:hAnsi="Arial" w:cs="Arial"/>
              <w:sz w:val="24"/>
              <w:szCs w:val="24"/>
            </w:rPr>
            <w:t>, unforeseen financial obligations, military service, and discontinuance of a course by the school are all examples of acceptable reasons.</w:t>
          </w:r>
        </w:p>
        <w:p w14:paraId="58923BAB" w14:textId="77777777" w:rsidR="00B05299" w:rsidRDefault="00B05299" w:rsidP="00BE672F">
          <w:pPr>
            <w:pStyle w:val="NoSpacing"/>
            <w:rPr>
              <w:rFonts w:ascii="Arial" w:hAnsi="Arial" w:cs="Arial"/>
              <w:sz w:val="24"/>
              <w:szCs w:val="24"/>
            </w:rPr>
          </w:pPr>
        </w:p>
        <w:p w14:paraId="7D07EAC2" w14:textId="77777777" w:rsidR="00B05299" w:rsidRDefault="00B05299" w:rsidP="00BE672F">
          <w:pPr>
            <w:pStyle w:val="NoSpacing"/>
            <w:rPr>
              <w:rFonts w:ascii="Arial" w:hAnsi="Arial" w:cs="Arial"/>
              <w:sz w:val="24"/>
              <w:szCs w:val="24"/>
            </w:rPr>
          </w:pPr>
          <w:r>
            <w:rPr>
              <w:rFonts w:ascii="Arial" w:hAnsi="Arial" w:cs="Arial"/>
              <w:sz w:val="24"/>
              <w:szCs w:val="24"/>
            </w:rPr>
            <w:t xml:space="preserve">If you need to submit </w:t>
          </w:r>
          <w:r>
            <w:rPr>
              <w:rFonts w:ascii="Arial" w:hAnsi="Arial" w:cs="Arial"/>
              <w:i/>
              <w:sz w:val="24"/>
              <w:szCs w:val="24"/>
            </w:rPr>
            <w:t>mitigating circumstances</w:t>
          </w:r>
          <w:r>
            <w:rPr>
              <w:rFonts w:ascii="Arial" w:hAnsi="Arial" w:cs="Arial"/>
              <w:sz w:val="24"/>
              <w:szCs w:val="24"/>
            </w:rPr>
            <w:t xml:space="preserve">, the easiest way to do it is to tell your School Certifying Official (SCO).  Your SCO is the person who </w:t>
          </w:r>
          <w:r w:rsidR="00282C73">
            <w:rPr>
              <w:rFonts w:ascii="Arial" w:hAnsi="Arial" w:cs="Arial"/>
              <w:sz w:val="24"/>
              <w:szCs w:val="24"/>
            </w:rPr>
            <w:t xml:space="preserve">will </w:t>
          </w:r>
          <w:r>
            <w:rPr>
              <w:rFonts w:ascii="Arial" w:hAnsi="Arial" w:cs="Arial"/>
              <w:sz w:val="24"/>
              <w:szCs w:val="24"/>
            </w:rPr>
            <w:t xml:space="preserve">tell us about your change in hours, and he or she can also send us your </w:t>
          </w:r>
          <w:r>
            <w:rPr>
              <w:rFonts w:ascii="Arial" w:hAnsi="Arial" w:cs="Arial"/>
              <w:i/>
              <w:sz w:val="24"/>
              <w:szCs w:val="24"/>
            </w:rPr>
            <w:t xml:space="preserve">mitigating circumstances </w:t>
          </w:r>
          <w:r>
            <w:rPr>
              <w:rFonts w:ascii="Arial" w:hAnsi="Arial" w:cs="Arial"/>
              <w:sz w:val="24"/>
              <w:szCs w:val="24"/>
            </w:rPr>
            <w:t>at the same time.  By doing this, a student can avoid the creation of a larger debt and the need to submit additional documentation to VA.</w:t>
          </w:r>
        </w:p>
        <w:p w14:paraId="33C60AF0" w14:textId="77777777" w:rsidR="00B05299" w:rsidRDefault="00B05299" w:rsidP="00BE672F">
          <w:pPr>
            <w:pStyle w:val="NoSpacing"/>
            <w:rPr>
              <w:rFonts w:ascii="Arial" w:hAnsi="Arial" w:cs="Arial"/>
              <w:sz w:val="24"/>
              <w:szCs w:val="24"/>
            </w:rPr>
          </w:pPr>
        </w:p>
        <w:p w14:paraId="4F9E79C5" w14:textId="77777777" w:rsidR="00B05299" w:rsidRDefault="00B05299" w:rsidP="00BE672F">
          <w:pPr>
            <w:pStyle w:val="NoSpacing"/>
            <w:rPr>
              <w:rFonts w:ascii="Arial" w:hAnsi="Arial" w:cs="Arial"/>
              <w:sz w:val="24"/>
              <w:szCs w:val="24"/>
            </w:rPr>
          </w:pPr>
          <w:r>
            <w:rPr>
              <w:rFonts w:ascii="Arial" w:hAnsi="Arial" w:cs="Arial"/>
              <w:sz w:val="24"/>
              <w:szCs w:val="24"/>
            </w:rPr>
            <w:t xml:space="preserve">If you chose not </w:t>
          </w:r>
          <w:r w:rsidR="001A17D2">
            <w:rPr>
              <w:rFonts w:ascii="Arial" w:hAnsi="Arial" w:cs="Arial"/>
              <w:sz w:val="24"/>
              <w:szCs w:val="24"/>
            </w:rPr>
            <w:t xml:space="preserve">to </w:t>
          </w:r>
          <w:r>
            <w:rPr>
              <w:rFonts w:ascii="Arial" w:hAnsi="Arial" w:cs="Arial"/>
              <w:sz w:val="24"/>
              <w:szCs w:val="24"/>
            </w:rPr>
            <w:t xml:space="preserve">tell the reason for your drop to your SCO, you’ll receive a letter explaining that we were notified about your change in hours and asking you to submit any </w:t>
          </w:r>
          <w:r>
            <w:rPr>
              <w:rFonts w:ascii="Arial" w:hAnsi="Arial" w:cs="Arial"/>
              <w:i/>
              <w:sz w:val="24"/>
              <w:szCs w:val="24"/>
            </w:rPr>
            <w:t xml:space="preserve">mitigating circumstances </w:t>
          </w:r>
          <w:r>
            <w:rPr>
              <w:rFonts w:ascii="Arial" w:hAnsi="Arial" w:cs="Arial"/>
              <w:sz w:val="24"/>
              <w:szCs w:val="24"/>
            </w:rPr>
            <w:t>that led to the drop.  In response, you need to write up the reason(s) for the drop and mail them to your Regional Processing Office or send them using the “Submit a Question” button on our website.  VA will notify you by letter if your reasons are accepted and the amount of any benefit debt.</w:t>
          </w:r>
        </w:p>
        <w:p w14:paraId="0DB25994" w14:textId="77777777" w:rsidR="00B05299" w:rsidRDefault="00B05299" w:rsidP="00BE672F">
          <w:pPr>
            <w:pStyle w:val="NoSpacing"/>
            <w:rPr>
              <w:rFonts w:ascii="Arial" w:hAnsi="Arial" w:cs="Arial"/>
              <w:sz w:val="24"/>
              <w:szCs w:val="24"/>
            </w:rPr>
          </w:pPr>
        </w:p>
        <w:p w14:paraId="0E234288" w14:textId="77777777" w:rsidR="00591976" w:rsidRDefault="00B05299" w:rsidP="00282C73">
          <w:pPr>
            <w:pStyle w:val="NoSpacing"/>
            <w:spacing w:after="720"/>
            <w:rPr>
              <w:rFonts w:ascii="Arial" w:hAnsi="Arial" w:cs="Arial"/>
              <w:sz w:val="24"/>
              <w:szCs w:val="24"/>
            </w:rPr>
          </w:pPr>
          <w:r>
            <w:rPr>
              <w:rFonts w:ascii="Arial" w:hAnsi="Arial" w:cs="Arial"/>
              <w:sz w:val="24"/>
              <w:szCs w:val="24"/>
            </w:rPr>
            <w:t xml:space="preserve">The best advice is to make sure your SCO is in the know about any changes you make to your schedule </w:t>
          </w:r>
          <w:r w:rsidR="00591976">
            <w:rPr>
              <w:rFonts w:ascii="Arial" w:hAnsi="Arial" w:cs="Arial"/>
              <w:sz w:val="24"/>
              <w:szCs w:val="24"/>
            </w:rPr>
            <w:t>–</w:t>
          </w:r>
          <w:r>
            <w:rPr>
              <w:rFonts w:ascii="Arial" w:hAnsi="Arial" w:cs="Arial"/>
              <w:sz w:val="24"/>
              <w:szCs w:val="24"/>
            </w:rPr>
            <w:t xml:space="preserve"> </w:t>
          </w:r>
          <w:r w:rsidR="00591976">
            <w:rPr>
              <w:rFonts w:ascii="Arial" w:hAnsi="Arial" w:cs="Arial"/>
              <w:sz w:val="24"/>
              <w:szCs w:val="24"/>
            </w:rPr>
            <w:t>the faster VA finds out about changes and the</w:t>
          </w:r>
          <w:r w:rsidR="001A17D2">
            <w:rPr>
              <w:rFonts w:ascii="Arial" w:hAnsi="Arial" w:cs="Arial"/>
              <w:sz w:val="24"/>
              <w:szCs w:val="24"/>
            </w:rPr>
            <w:t xml:space="preserve"> reasons behind them, the less likely you’ll be hit with an unexpected</w:t>
          </w:r>
          <w:r w:rsidR="00591976">
            <w:rPr>
              <w:rFonts w:ascii="Arial" w:hAnsi="Arial" w:cs="Arial"/>
              <w:sz w:val="24"/>
              <w:szCs w:val="24"/>
            </w:rPr>
            <w:t xml:space="preserve"> overpayment.</w:t>
          </w:r>
          <w:r w:rsidR="00282C73">
            <w:rPr>
              <w:rFonts w:ascii="Arial" w:hAnsi="Arial" w:cs="Arial"/>
              <w:sz w:val="24"/>
              <w:szCs w:val="24"/>
            </w:rPr>
            <w:t xml:space="preserve"> </w:t>
          </w:r>
        </w:p>
        <w:p w14:paraId="79BC24FC" w14:textId="77777777" w:rsidR="00282C73" w:rsidRDefault="00282C73" w:rsidP="009D7FA7">
          <w:pPr>
            <w:pStyle w:val="NoSpacing"/>
            <w:spacing w:after="120"/>
            <w:rPr>
              <w:rFonts w:ascii="Arial" w:hAnsi="Arial" w:cs="Arial"/>
              <w:b/>
              <w:i/>
              <w:sz w:val="24"/>
              <w:szCs w:val="24"/>
            </w:rPr>
          </w:pPr>
        </w:p>
        <w:p w14:paraId="41E3BF9F" w14:textId="77777777" w:rsidR="00591976" w:rsidRDefault="00591976" w:rsidP="009D7FA7">
          <w:pPr>
            <w:pStyle w:val="NoSpacing"/>
            <w:spacing w:after="120"/>
            <w:rPr>
              <w:rFonts w:ascii="Arial" w:hAnsi="Arial" w:cs="Arial"/>
              <w:sz w:val="24"/>
              <w:szCs w:val="24"/>
            </w:rPr>
          </w:pPr>
          <w:r w:rsidRPr="009D7FA7">
            <w:rPr>
              <w:rFonts w:ascii="Arial" w:hAnsi="Arial" w:cs="Arial"/>
              <w:b/>
              <w:i/>
              <w:sz w:val="24"/>
              <w:szCs w:val="24"/>
            </w:rPr>
            <w:t>What are mitigating circumstances?</w:t>
          </w:r>
        </w:p>
        <w:p w14:paraId="593B1C23" w14:textId="77777777" w:rsidR="00591976" w:rsidRDefault="00591976" w:rsidP="009D7FA7">
          <w:pPr>
            <w:pStyle w:val="NoSpacing"/>
            <w:spacing w:after="120"/>
            <w:rPr>
              <w:rFonts w:ascii="Arial" w:hAnsi="Arial" w:cs="Arial"/>
              <w:sz w:val="24"/>
              <w:szCs w:val="24"/>
            </w:rPr>
          </w:pPr>
          <w:r>
            <w:rPr>
              <w:rFonts w:ascii="Arial" w:hAnsi="Arial" w:cs="Arial"/>
              <w:sz w:val="24"/>
              <w:szCs w:val="24"/>
            </w:rPr>
            <w:t xml:space="preserve">If a student drops a course or withdraws from school after the drop period and received a non-punitive grade, VA will reduce benefits effective the first day of the term unless </w:t>
          </w:r>
          <w:r>
            <w:rPr>
              <w:rFonts w:ascii="Arial" w:hAnsi="Arial" w:cs="Arial"/>
              <w:b/>
              <w:sz w:val="24"/>
              <w:szCs w:val="24"/>
            </w:rPr>
            <w:t xml:space="preserve">mitigating circumstances </w:t>
          </w:r>
          <w:r>
            <w:rPr>
              <w:rFonts w:ascii="Arial" w:hAnsi="Arial" w:cs="Arial"/>
              <w:sz w:val="24"/>
              <w:szCs w:val="24"/>
            </w:rPr>
            <w:t xml:space="preserve">are found.  </w:t>
          </w:r>
          <w:r>
            <w:rPr>
              <w:rFonts w:ascii="Arial" w:hAnsi="Arial" w:cs="Arial"/>
              <w:b/>
              <w:sz w:val="24"/>
              <w:szCs w:val="24"/>
            </w:rPr>
            <w:t xml:space="preserve">Mitigating circumstances </w:t>
          </w:r>
          <w:r>
            <w:rPr>
              <w:rFonts w:ascii="Arial" w:hAnsi="Arial" w:cs="Arial"/>
              <w:sz w:val="24"/>
              <w:szCs w:val="24"/>
            </w:rPr>
            <w:t xml:space="preserve">are </w:t>
          </w:r>
          <w:r>
            <w:rPr>
              <w:rFonts w:ascii="Arial" w:hAnsi="Arial" w:cs="Arial"/>
              <w:b/>
              <w:sz w:val="24"/>
              <w:szCs w:val="24"/>
            </w:rPr>
            <w:t xml:space="preserve">circumstances </w:t>
          </w:r>
          <w:r>
            <w:rPr>
              <w:rFonts w:ascii="Arial" w:hAnsi="Arial" w:cs="Arial"/>
              <w:sz w:val="24"/>
              <w:szCs w:val="24"/>
            </w:rPr>
            <w:t>beyond the student’s control that prevent the student from continuing in school or that cause the student to reduce credits.</w:t>
          </w:r>
        </w:p>
        <w:p w14:paraId="4BB361B3" w14:textId="77777777" w:rsidR="00591976" w:rsidRPr="00591976" w:rsidRDefault="00591976" w:rsidP="00591976">
          <w:pPr>
            <w:pStyle w:val="NoSpacing"/>
            <w:rPr>
              <w:rFonts w:ascii="Arial" w:hAnsi="Arial" w:cs="Arial"/>
              <w:i/>
              <w:sz w:val="24"/>
              <w:szCs w:val="24"/>
            </w:rPr>
          </w:pPr>
          <w:r w:rsidRPr="00591976">
            <w:rPr>
              <w:rFonts w:ascii="Arial" w:hAnsi="Arial" w:cs="Arial"/>
              <w:i/>
              <w:sz w:val="24"/>
              <w:szCs w:val="24"/>
            </w:rPr>
            <w:t>Examples are:</w:t>
          </w:r>
        </w:p>
        <w:p w14:paraId="3BB7FAF3" w14:textId="77777777" w:rsidR="00591976" w:rsidRPr="00591976" w:rsidRDefault="00591976" w:rsidP="00591976">
          <w:pPr>
            <w:pStyle w:val="NoSpacing"/>
            <w:numPr>
              <w:ilvl w:val="0"/>
              <w:numId w:val="7"/>
            </w:numPr>
            <w:rPr>
              <w:rFonts w:ascii="Arial" w:hAnsi="Arial" w:cs="Arial"/>
              <w:i/>
              <w:sz w:val="24"/>
              <w:szCs w:val="24"/>
            </w:rPr>
          </w:pPr>
          <w:r w:rsidRPr="00591976">
            <w:rPr>
              <w:rFonts w:ascii="Arial" w:hAnsi="Arial" w:cs="Arial"/>
              <w:i/>
              <w:sz w:val="24"/>
              <w:szCs w:val="24"/>
            </w:rPr>
            <w:t>An illness or injury afflicting the student during the enrollment period.</w:t>
          </w:r>
        </w:p>
        <w:p w14:paraId="1C231DD6" w14:textId="77777777" w:rsidR="00591976" w:rsidRPr="00591976" w:rsidRDefault="00591976" w:rsidP="00591976">
          <w:pPr>
            <w:pStyle w:val="NoSpacing"/>
            <w:numPr>
              <w:ilvl w:val="0"/>
              <w:numId w:val="7"/>
            </w:numPr>
            <w:rPr>
              <w:rFonts w:ascii="Arial" w:hAnsi="Arial" w:cs="Arial"/>
              <w:i/>
              <w:sz w:val="24"/>
              <w:szCs w:val="24"/>
            </w:rPr>
          </w:pPr>
          <w:r w:rsidRPr="00591976">
            <w:rPr>
              <w:rFonts w:ascii="Arial" w:hAnsi="Arial" w:cs="Arial"/>
              <w:i/>
              <w:sz w:val="24"/>
              <w:szCs w:val="24"/>
            </w:rPr>
            <w:t>An illness or death in the student’s immediate family.</w:t>
          </w:r>
        </w:p>
        <w:p w14:paraId="0A3C6141" w14:textId="77777777" w:rsidR="00591976" w:rsidRPr="00591976" w:rsidRDefault="00591976" w:rsidP="00591976">
          <w:pPr>
            <w:pStyle w:val="NoSpacing"/>
            <w:numPr>
              <w:ilvl w:val="0"/>
              <w:numId w:val="7"/>
            </w:numPr>
            <w:rPr>
              <w:rFonts w:ascii="Arial" w:hAnsi="Arial" w:cs="Arial"/>
              <w:i/>
              <w:sz w:val="24"/>
              <w:szCs w:val="24"/>
            </w:rPr>
          </w:pPr>
          <w:r w:rsidRPr="00591976">
            <w:rPr>
              <w:rFonts w:ascii="Arial" w:hAnsi="Arial" w:cs="Arial"/>
              <w:i/>
              <w:sz w:val="24"/>
              <w:szCs w:val="24"/>
            </w:rPr>
            <w:t>An unavoidable change in the student’s conditions of employment.</w:t>
          </w:r>
        </w:p>
        <w:p w14:paraId="496BAB2B" w14:textId="77777777" w:rsidR="00591976" w:rsidRPr="00591976" w:rsidRDefault="00591976" w:rsidP="00591976">
          <w:pPr>
            <w:pStyle w:val="NoSpacing"/>
            <w:numPr>
              <w:ilvl w:val="0"/>
              <w:numId w:val="7"/>
            </w:numPr>
            <w:rPr>
              <w:rFonts w:ascii="Arial" w:hAnsi="Arial" w:cs="Arial"/>
              <w:i/>
              <w:sz w:val="24"/>
              <w:szCs w:val="24"/>
            </w:rPr>
          </w:pPr>
          <w:r w:rsidRPr="00591976">
            <w:rPr>
              <w:rFonts w:ascii="Arial" w:hAnsi="Arial" w:cs="Arial"/>
              <w:i/>
              <w:sz w:val="24"/>
              <w:szCs w:val="24"/>
            </w:rPr>
            <w:t>An unavoidable geographical transfer resulting from the student’s employment.</w:t>
          </w:r>
        </w:p>
        <w:p w14:paraId="42925F12" w14:textId="77777777" w:rsidR="00591976" w:rsidRPr="00591976" w:rsidRDefault="00591976" w:rsidP="00591976">
          <w:pPr>
            <w:pStyle w:val="NoSpacing"/>
            <w:numPr>
              <w:ilvl w:val="0"/>
              <w:numId w:val="7"/>
            </w:numPr>
            <w:rPr>
              <w:rFonts w:ascii="Arial" w:hAnsi="Arial" w:cs="Arial"/>
              <w:i/>
              <w:sz w:val="24"/>
              <w:szCs w:val="24"/>
            </w:rPr>
          </w:pPr>
          <w:r w:rsidRPr="00591976">
            <w:rPr>
              <w:rFonts w:ascii="Arial" w:hAnsi="Arial" w:cs="Arial"/>
              <w:i/>
              <w:sz w:val="24"/>
              <w:szCs w:val="24"/>
            </w:rPr>
            <w:t>Immediate family or financial obligations beyond the control of the claimant that require him or her to suspend pursuit of the program of education to obtain employment.</w:t>
          </w:r>
        </w:p>
        <w:p w14:paraId="04561633" w14:textId="77777777" w:rsidR="00591976" w:rsidRPr="00591976" w:rsidRDefault="00591976" w:rsidP="00591976">
          <w:pPr>
            <w:pStyle w:val="NoSpacing"/>
            <w:numPr>
              <w:ilvl w:val="0"/>
              <w:numId w:val="7"/>
            </w:numPr>
            <w:rPr>
              <w:rFonts w:ascii="Arial" w:hAnsi="Arial" w:cs="Arial"/>
              <w:i/>
              <w:sz w:val="24"/>
              <w:szCs w:val="24"/>
            </w:rPr>
          </w:pPr>
          <w:r w:rsidRPr="00591976">
            <w:rPr>
              <w:rFonts w:ascii="Arial" w:hAnsi="Arial" w:cs="Arial"/>
              <w:i/>
              <w:sz w:val="24"/>
              <w:szCs w:val="24"/>
            </w:rPr>
            <w:t>Discontinuance of the course by the school.</w:t>
          </w:r>
        </w:p>
        <w:p w14:paraId="759E6223" w14:textId="77777777" w:rsidR="00591976" w:rsidRPr="00591976" w:rsidRDefault="00591976" w:rsidP="00591976">
          <w:pPr>
            <w:pStyle w:val="NoSpacing"/>
            <w:numPr>
              <w:ilvl w:val="0"/>
              <w:numId w:val="7"/>
            </w:numPr>
            <w:rPr>
              <w:rFonts w:ascii="Arial" w:hAnsi="Arial" w:cs="Arial"/>
              <w:i/>
              <w:sz w:val="24"/>
              <w:szCs w:val="24"/>
            </w:rPr>
          </w:pPr>
          <w:r w:rsidRPr="00591976">
            <w:rPr>
              <w:rFonts w:ascii="Arial" w:hAnsi="Arial" w:cs="Arial"/>
              <w:i/>
              <w:sz w:val="24"/>
              <w:szCs w:val="24"/>
            </w:rPr>
            <w:t>Unanticipated active military service, including active duty for training.</w:t>
          </w:r>
        </w:p>
        <w:p w14:paraId="5827E115" w14:textId="77777777" w:rsidR="00C9674E" w:rsidRDefault="00591976" w:rsidP="00EC780A">
          <w:pPr>
            <w:pStyle w:val="NoSpacing"/>
            <w:numPr>
              <w:ilvl w:val="0"/>
              <w:numId w:val="7"/>
            </w:numPr>
            <w:rPr>
              <w:rFonts w:ascii="Arial" w:hAnsi="Arial" w:cs="Arial"/>
              <w:i/>
              <w:sz w:val="24"/>
              <w:szCs w:val="24"/>
            </w:rPr>
          </w:pPr>
          <w:r w:rsidRPr="00591976">
            <w:rPr>
              <w:rFonts w:ascii="Arial" w:hAnsi="Arial" w:cs="Arial"/>
              <w:i/>
              <w:sz w:val="24"/>
              <w:szCs w:val="24"/>
            </w:rPr>
            <w:t>Unanticipated difficulties with childcare arrangements the student has made for the period during which he or she is attending classes.</w:t>
          </w:r>
        </w:p>
        <w:p w14:paraId="0CF2D2F3" w14:textId="77777777" w:rsidR="00591976" w:rsidRDefault="00591976" w:rsidP="00591976">
          <w:pPr>
            <w:pStyle w:val="NoSpacing"/>
            <w:rPr>
              <w:rFonts w:ascii="Arial" w:hAnsi="Arial" w:cs="Arial"/>
              <w:sz w:val="24"/>
              <w:szCs w:val="24"/>
            </w:rPr>
          </w:pPr>
        </w:p>
        <w:p w14:paraId="5A937277" w14:textId="77777777" w:rsidR="00591976" w:rsidRDefault="00591976" w:rsidP="00591976">
          <w:pPr>
            <w:pStyle w:val="NoSpacing"/>
            <w:rPr>
              <w:rFonts w:ascii="Arial" w:hAnsi="Arial" w:cs="Arial"/>
              <w:sz w:val="24"/>
              <w:szCs w:val="24"/>
            </w:rPr>
          </w:pPr>
          <w:r>
            <w:rPr>
              <w:rFonts w:ascii="Arial" w:hAnsi="Arial" w:cs="Arial"/>
              <w:sz w:val="24"/>
              <w:szCs w:val="24"/>
            </w:rPr>
            <w:t xml:space="preserve">When a student terminates or reduces after the drop period and a non-punitive grade is assigned, </w:t>
          </w:r>
          <w:r>
            <w:rPr>
              <w:rFonts w:ascii="Arial" w:hAnsi="Arial" w:cs="Arial"/>
              <w:b/>
              <w:sz w:val="24"/>
              <w:szCs w:val="24"/>
            </w:rPr>
            <w:t xml:space="preserve">mitigating circumstances </w:t>
          </w:r>
          <w:r>
            <w:rPr>
              <w:rFonts w:ascii="Arial" w:hAnsi="Arial" w:cs="Arial"/>
              <w:sz w:val="24"/>
              <w:szCs w:val="24"/>
            </w:rPr>
            <w:t xml:space="preserve">are an issue.  If </w:t>
          </w:r>
          <w:r>
            <w:rPr>
              <w:rFonts w:ascii="Arial" w:hAnsi="Arial" w:cs="Arial"/>
              <w:b/>
              <w:sz w:val="24"/>
              <w:szCs w:val="24"/>
            </w:rPr>
            <w:t xml:space="preserve">mitigating circumstances </w:t>
          </w:r>
          <w:r>
            <w:rPr>
              <w:rFonts w:ascii="Arial" w:hAnsi="Arial" w:cs="Arial"/>
              <w:sz w:val="24"/>
              <w:szCs w:val="24"/>
            </w:rPr>
            <w:t xml:space="preserve">are needed and adequate evidence of </w:t>
          </w:r>
          <w:r>
            <w:rPr>
              <w:rFonts w:ascii="Arial" w:hAnsi="Arial" w:cs="Arial"/>
              <w:b/>
              <w:sz w:val="24"/>
              <w:szCs w:val="24"/>
            </w:rPr>
            <w:t xml:space="preserve">mitigating circumstances </w:t>
          </w:r>
          <w:r>
            <w:rPr>
              <w:rFonts w:ascii="Arial" w:hAnsi="Arial" w:cs="Arial"/>
              <w:sz w:val="24"/>
              <w:szCs w:val="24"/>
            </w:rPr>
            <w:t>is not</w:t>
          </w:r>
          <w:r w:rsidR="001C6E26">
            <w:rPr>
              <w:rFonts w:ascii="Arial" w:hAnsi="Arial" w:cs="Arial"/>
              <w:sz w:val="24"/>
              <w:szCs w:val="24"/>
            </w:rPr>
            <w:t xml:space="preserve"> received with the Notice of Change in Student Status; VA will not pay for the course or courses in question.</w:t>
          </w:r>
        </w:p>
        <w:p w14:paraId="659B364A" w14:textId="77777777" w:rsidR="001C6E26" w:rsidRDefault="001C6E26" w:rsidP="00591976">
          <w:pPr>
            <w:pStyle w:val="NoSpacing"/>
            <w:rPr>
              <w:rFonts w:ascii="Arial" w:hAnsi="Arial" w:cs="Arial"/>
              <w:sz w:val="24"/>
              <w:szCs w:val="24"/>
            </w:rPr>
          </w:pPr>
        </w:p>
        <w:p w14:paraId="0E7EA6C7" w14:textId="77777777" w:rsidR="001C6E26" w:rsidRDefault="001C6E26" w:rsidP="009D7FA7">
          <w:pPr>
            <w:pStyle w:val="NoSpacing"/>
            <w:spacing w:after="120"/>
            <w:rPr>
              <w:rFonts w:ascii="Arial" w:hAnsi="Arial" w:cs="Arial"/>
              <w:b/>
              <w:i/>
              <w:sz w:val="24"/>
              <w:szCs w:val="24"/>
            </w:rPr>
          </w:pPr>
          <w:r>
            <w:rPr>
              <w:rFonts w:ascii="Arial" w:hAnsi="Arial" w:cs="Arial"/>
              <w:b/>
              <w:i/>
              <w:sz w:val="24"/>
              <w:szCs w:val="24"/>
            </w:rPr>
            <w:t>What is the 6 credit hour exclusion?</w:t>
          </w:r>
        </w:p>
        <w:p w14:paraId="2BD0D75E" w14:textId="77777777" w:rsidR="001C6E26" w:rsidRDefault="001C6E26" w:rsidP="00591976">
          <w:pPr>
            <w:pStyle w:val="NoSpacing"/>
            <w:rPr>
              <w:rFonts w:ascii="Arial" w:hAnsi="Arial" w:cs="Arial"/>
              <w:sz w:val="24"/>
              <w:szCs w:val="24"/>
            </w:rPr>
          </w:pPr>
          <w:r>
            <w:rPr>
              <w:rFonts w:ascii="Arial" w:hAnsi="Arial" w:cs="Arial"/>
              <w:sz w:val="24"/>
              <w:szCs w:val="24"/>
            </w:rPr>
            <w:t xml:space="preserve">VA automatically grants </w:t>
          </w:r>
          <w:r>
            <w:rPr>
              <w:rFonts w:ascii="Arial" w:hAnsi="Arial" w:cs="Arial"/>
              <w:b/>
              <w:sz w:val="24"/>
              <w:szCs w:val="24"/>
            </w:rPr>
            <w:t xml:space="preserve">mitigating circumstances </w:t>
          </w:r>
          <w:r>
            <w:rPr>
              <w:rFonts w:ascii="Arial" w:hAnsi="Arial" w:cs="Arial"/>
              <w:sz w:val="24"/>
              <w:szCs w:val="24"/>
            </w:rPr>
            <w:t>for up to 6 credits</w:t>
          </w:r>
          <w:r w:rsidR="009D7FA7">
            <w:rPr>
              <w:rFonts w:ascii="Arial" w:hAnsi="Arial" w:cs="Arial"/>
              <w:sz w:val="24"/>
              <w:szCs w:val="24"/>
            </w:rPr>
            <w:t xml:space="preserve">.  This automatic grant is called the 6-Credit Hour Exclusion.  </w:t>
          </w:r>
          <w:r w:rsidR="00763B5A" w:rsidRPr="009D7FA7">
            <w:rPr>
              <w:rFonts w:ascii="Arial" w:hAnsi="Arial" w:cs="Arial"/>
              <w:sz w:val="24"/>
              <w:szCs w:val="24"/>
            </w:rPr>
            <w:t xml:space="preserve">The exclusion is a one-time grant made the first time </w:t>
          </w:r>
          <w:r w:rsidR="00763B5A" w:rsidRPr="009D7FA7">
            <w:rPr>
              <w:rFonts w:ascii="Arial" w:hAnsi="Arial" w:cs="Arial"/>
              <w:i/>
              <w:sz w:val="24"/>
              <w:szCs w:val="24"/>
            </w:rPr>
            <w:t xml:space="preserve">mitigating circumstances </w:t>
          </w:r>
          <w:r w:rsidR="009D7FA7">
            <w:rPr>
              <w:rFonts w:ascii="Arial" w:hAnsi="Arial" w:cs="Arial"/>
              <w:sz w:val="24"/>
              <w:szCs w:val="24"/>
            </w:rPr>
            <w:t>are considered for the</w:t>
          </w:r>
          <w:r w:rsidR="00763B5A" w:rsidRPr="009D7FA7">
            <w:rPr>
              <w:rFonts w:ascii="Arial" w:hAnsi="Arial" w:cs="Arial"/>
              <w:sz w:val="24"/>
              <w:szCs w:val="24"/>
            </w:rPr>
            <w:t xml:space="preserve"> student.</w:t>
          </w:r>
          <w:r w:rsidR="00763B5A">
            <w:rPr>
              <w:rFonts w:ascii="Arial" w:hAnsi="Arial" w:cs="Arial"/>
              <w:sz w:val="24"/>
              <w:szCs w:val="24"/>
            </w:rPr>
            <w:t xml:space="preserve">  Up to 6 credits can be excluded if the student has been awarded benefits for the credit.  The 6-Credit Hour Exclusion cannot be granted if the student completes the term and receives non-punitive grades.</w:t>
          </w:r>
        </w:p>
        <w:p w14:paraId="05E2F809" w14:textId="77777777" w:rsidR="002B797B" w:rsidRDefault="002B797B" w:rsidP="00591976">
          <w:pPr>
            <w:pStyle w:val="NoSpacing"/>
            <w:rPr>
              <w:rFonts w:ascii="Arial" w:hAnsi="Arial" w:cs="Arial"/>
              <w:sz w:val="24"/>
              <w:szCs w:val="24"/>
            </w:rPr>
          </w:pPr>
        </w:p>
        <w:p w14:paraId="6F521E4D" w14:textId="77777777" w:rsidR="002B797B" w:rsidRDefault="002B797B" w:rsidP="002B797B">
          <w:pPr>
            <w:pStyle w:val="NoSpacing"/>
            <w:numPr>
              <w:ilvl w:val="0"/>
              <w:numId w:val="9"/>
            </w:numPr>
            <w:rPr>
              <w:rFonts w:ascii="Arial" w:hAnsi="Arial" w:cs="Arial"/>
              <w:sz w:val="24"/>
              <w:szCs w:val="24"/>
            </w:rPr>
          </w:pPr>
          <w:r>
            <w:rPr>
              <w:rFonts w:ascii="Arial" w:hAnsi="Arial" w:cs="Arial"/>
              <w:sz w:val="24"/>
              <w:szCs w:val="24"/>
            </w:rPr>
            <w:t>If the student withdraws from 3 credits, the exclusion will be granted for 3 credits and the student’s one time exclusion is used.</w:t>
          </w:r>
        </w:p>
        <w:p w14:paraId="3C61502E" w14:textId="77777777" w:rsidR="00993C46" w:rsidRDefault="002B797B" w:rsidP="00993C46">
          <w:pPr>
            <w:pStyle w:val="NoSpacing"/>
            <w:numPr>
              <w:ilvl w:val="0"/>
              <w:numId w:val="9"/>
            </w:numPr>
            <w:spacing w:after="240"/>
            <w:rPr>
              <w:rFonts w:ascii="Arial" w:hAnsi="Arial" w:cs="Arial"/>
              <w:sz w:val="24"/>
              <w:szCs w:val="24"/>
            </w:rPr>
          </w:pPr>
          <w:r>
            <w:rPr>
              <w:rFonts w:ascii="Arial" w:hAnsi="Arial" w:cs="Arial"/>
              <w:sz w:val="24"/>
              <w:szCs w:val="24"/>
            </w:rPr>
            <w:t xml:space="preserve">If the student withdraws from 12 credits, the exclusion will be granted for 6 credits, the student’s one time exclusion is used, and the student must provide </w:t>
          </w:r>
          <w:r>
            <w:rPr>
              <w:rFonts w:ascii="Arial" w:hAnsi="Arial" w:cs="Arial"/>
              <w:i/>
              <w:sz w:val="24"/>
              <w:szCs w:val="24"/>
            </w:rPr>
            <w:t xml:space="preserve">mitigating circumstances </w:t>
          </w:r>
          <w:r>
            <w:rPr>
              <w:rFonts w:ascii="Arial" w:hAnsi="Arial" w:cs="Arial"/>
              <w:sz w:val="24"/>
              <w:szCs w:val="24"/>
            </w:rPr>
            <w:t>for the other 6 credits.</w:t>
          </w:r>
        </w:p>
        <w:p w14:paraId="7C4DD73D" w14:textId="77777777" w:rsidR="00993C46" w:rsidRDefault="00993C46" w:rsidP="00993C46">
          <w:pPr>
            <w:pStyle w:val="NoSpacing"/>
            <w:ind w:left="360"/>
            <w:rPr>
              <w:rFonts w:ascii="Arial" w:hAnsi="Arial" w:cs="Arial"/>
              <w:sz w:val="24"/>
              <w:szCs w:val="24"/>
            </w:rPr>
          </w:pPr>
        </w:p>
        <w:p w14:paraId="514739E4" w14:textId="77777777" w:rsidR="00993C46" w:rsidRPr="00993C46" w:rsidRDefault="00993C46" w:rsidP="00993C46">
          <w:pPr>
            <w:pStyle w:val="NoSpacing"/>
            <w:tabs>
              <w:tab w:val="left" w:pos="5130"/>
              <w:tab w:val="left" w:pos="10710"/>
            </w:tabs>
            <w:spacing w:after="120"/>
            <w:rPr>
              <w:rFonts w:ascii="Arial" w:hAnsi="Arial" w:cs="Arial"/>
              <w:sz w:val="24"/>
              <w:szCs w:val="24"/>
            </w:rPr>
          </w:pPr>
          <w:r w:rsidRPr="00993C46">
            <w:rPr>
              <w:rFonts w:ascii="Arial" w:hAnsi="Arial" w:cs="Arial"/>
              <w:sz w:val="24"/>
              <w:szCs w:val="24"/>
            </w:rPr>
            <w:t xml:space="preserve">First Name (please print): </w:t>
          </w:r>
          <w:sdt>
            <w:sdtPr>
              <w:rPr>
                <w:rStyle w:val="ADA"/>
              </w:rPr>
              <w:alias w:val="Enter First Name"/>
              <w:tag w:val="Enter First Name"/>
              <w:id w:val="-568804720"/>
              <w:placeholder>
                <w:docPart w:val="DefaultPlaceholder_-1854013440"/>
              </w:placeholder>
            </w:sdtPr>
            <w:sdtEndPr>
              <w:rPr>
                <w:rStyle w:val="DefaultParagraphFont"/>
                <w:rFonts w:asciiTheme="minorHAnsi" w:hAnsiTheme="minorHAnsi" w:cs="Arial"/>
                <w:sz w:val="22"/>
                <w:szCs w:val="24"/>
                <w:u w:val="none"/>
              </w:rPr>
            </w:sdtEndPr>
            <w:sdtContent>
              <w:r>
                <w:rPr>
                  <w:rStyle w:val="ADA"/>
                </w:rPr>
                <w:tab/>
              </w:r>
            </w:sdtContent>
          </w:sdt>
          <w:r w:rsidRPr="00993C46">
            <w:rPr>
              <w:rFonts w:ascii="Arial" w:hAnsi="Arial" w:cs="Arial"/>
              <w:sz w:val="24"/>
              <w:szCs w:val="24"/>
            </w:rPr>
            <w:t xml:space="preserve"> Last Name: </w:t>
          </w:r>
          <w:sdt>
            <w:sdtPr>
              <w:rPr>
                <w:rStyle w:val="ADA"/>
              </w:rPr>
              <w:alias w:val="Enter Last Name"/>
              <w:tag w:val="Enter Last Name"/>
              <w:id w:val="-1206017023"/>
              <w:placeholder>
                <w:docPart w:val="DefaultPlaceholder_-1854013440"/>
              </w:placeholder>
            </w:sdtPr>
            <w:sdtEndPr>
              <w:rPr>
                <w:rStyle w:val="DefaultParagraphFont"/>
                <w:rFonts w:asciiTheme="minorHAnsi" w:hAnsiTheme="minorHAnsi" w:cs="Arial"/>
                <w:sz w:val="22"/>
                <w:szCs w:val="24"/>
                <w:u w:val="none"/>
              </w:rPr>
            </w:sdtEndPr>
            <w:sdtContent>
              <w:r>
                <w:rPr>
                  <w:rStyle w:val="ADA"/>
                </w:rPr>
                <w:tab/>
              </w:r>
            </w:sdtContent>
          </w:sdt>
        </w:p>
        <w:p w14:paraId="3484CE0C" w14:textId="77777777" w:rsidR="00993C46" w:rsidRDefault="00993C46" w:rsidP="00993C46">
          <w:pPr>
            <w:pStyle w:val="NoSpacing"/>
            <w:ind w:left="720"/>
            <w:rPr>
              <w:rFonts w:ascii="Arial" w:hAnsi="Arial" w:cs="Arial"/>
              <w:sz w:val="24"/>
              <w:szCs w:val="24"/>
            </w:rPr>
          </w:pPr>
        </w:p>
        <w:p w14:paraId="65E1839D" w14:textId="77777777" w:rsidR="00A93A1C" w:rsidRDefault="002B797B" w:rsidP="00153A14">
          <w:pPr>
            <w:pStyle w:val="NoSpacing"/>
            <w:tabs>
              <w:tab w:val="left" w:pos="7200"/>
              <w:tab w:val="left" w:pos="7410"/>
              <w:tab w:val="left" w:pos="10710"/>
            </w:tabs>
            <w:rPr>
              <w:rFonts w:ascii="Arial" w:hAnsi="Arial" w:cs="Arial"/>
              <w:sz w:val="24"/>
              <w:szCs w:val="24"/>
            </w:rPr>
          </w:pPr>
          <w:r>
            <w:rPr>
              <w:rFonts w:ascii="Arial" w:hAnsi="Arial" w:cs="Arial"/>
              <w:sz w:val="24"/>
              <w:szCs w:val="24"/>
            </w:rPr>
            <w:t>Signature</w:t>
          </w:r>
          <w:r w:rsidR="00993C46">
            <w:rPr>
              <w:rFonts w:ascii="Arial" w:hAnsi="Arial" w:cs="Arial"/>
              <w:sz w:val="24"/>
              <w:szCs w:val="24"/>
            </w:rPr>
            <w:t xml:space="preserve">: </w:t>
          </w:r>
          <w:r w:rsidR="00153A14">
            <w:rPr>
              <w:rFonts w:ascii="Arial" w:hAnsi="Arial" w:cs="Arial"/>
              <w:sz w:val="24"/>
              <w:szCs w:val="24"/>
              <w:u w:val="single"/>
            </w:rPr>
            <w:tab/>
          </w:r>
          <w:r w:rsidR="00993C46">
            <w:rPr>
              <w:rFonts w:ascii="Arial" w:hAnsi="Arial" w:cs="Arial"/>
              <w:sz w:val="24"/>
              <w:szCs w:val="24"/>
            </w:rPr>
            <w:tab/>
            <w:t xml:space="preserve">Date: </w:t>
          </w:r>
          <w:sdt>
            <w:sdtPr>
              <w:rPr>
                <w:rStyle w:val="ADA"/>
              </w:rPr>
              <w:alias w:val="Enter Date"/>
              <w:tag w:val="Enter Date"/>
              <w:id w:val="-722057117"/>
              <w:placeholder>
                <w:docPart w:val="DefaultPlaceholder_-1854013440"/>
              </w:placeholder>
            </w:sdtPr>
            <w:sdtEndPr>
              <w:rPr>
                <w:rStyle w:val="DefaultParagraphFont"/>
                <w:rFonts w:asciiTheme="minorHAnsi" w:hAnsiTheme="minorHAnsi" w:cs="Arial"/>
                <w:sz w:val="22"/>
                <w:szCs w:val="24"/>
                <w:u w:val="none"/>
              </w:rPr>
            </w:sdtEndPr>
            <w:sdtContent>
              <w:r w:rsidR="00993C46">
                <w:rPr>
                  <w:rStyle w:val="ADA"/>
                </w:rPr>
                <w:tab/>
              </w:r>
            </w:sdtContent>
          </w:sdt>
          <w:r w:rsidR="00993C46">
            <w:rPr>
              <w:rFonts w:ascii="Arial" w:hAnsi="Arial" w:cs="Arial"/>
              <w:sz w:val="24"/>
              <w:szCs w:val="24"/>
            </w:rPr>
            <w:t xml:space="preserve"> </w:t>
          </w:r>
        </w:p>
        <w:p w14:paraId="17831566" w14:textId="77777777" w:rsidR="00A93A1C" w:rsidRPr="00A93A1C" w:rsidRDefault="00000000" w:rsidP="00BE672F">
          <w:pPr>
            <w:pStyle w:val="NoSpacing"/>
            <w:rPr>
              <w:rFonts w:ascii="Arial" w:hAnsi="Arial" w:cs="Arial"/>
              <w:sz w:val="24"/>
              <w:szCs w:val="24"/>
            </w:rPr>
          </w:pPr>
        </w:p>
      </w:sdtContent>
    </w:sdt>
    <w:sectPr w:rsidR="00A93A1C" w:rsidRPr="00A93A1C" w:rsidSect="00C610C4">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5358" w14:textId="77777777" w:rsidR="00867B7B" w:rsidRDefault="00867B7B" w:rsidP="002116BF">
      <w:pPr>
        <w:spacing w:after="0" w:line="240" w:lineRule="auto"/>
      </w:pPr>
      <w:r>
        <w:separator/>
      </w:r>
    </w:p>
  </w:endnote>
  <w:endnote w:type="continuationSeparator" w:id="0">
    <w:p w14:paraId="24434A09" w14:textId="77777777" w:rsidR="00867B7B" w:rsidRDefault="00867B7B"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8FCC" w14:textId="77777777" w:rsidR="00404C77" w:rsidRDefault="0040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64CD" w14:textId="77777777" w:rsidR="002116BF" w:rsidRPr="00476FB3" w:rsidRDefault="00153A14" w:rsidP="00C610C4">
    <w:pPr>
      <w:pStyle w:val="Footer"/>
      <w:tabs>
        <w:tab w:val="clear" w:pos="9360"/>
        <w:tab w:val="right" w:pos="10800"/>
      </w:tabs>
      <w:rPr>
        <w:sz w:val="16"/>
      </w:rPr>
    </w:pPr>
    <w:r>
      <w:rPr>
        <w:sz w:val="16"/>
      </w:rPr>
      <w:t>6/18/18</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Pr>
        <w:b/>
        <w:bCs/>
        <w:noProof/>
        <w:sz w:val="16"/>
      </w:rPr>
      <w:t>2</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Pr>
        <w:b/>
        <w:bCs/>
        <w:noProof/>
        <w:sz w:val="16"/>
      </w:rPr>
      <w:t>2</w:t>
    </w:r>
    <w:r w:rsidR="00C610C4" w:rsidRPr="00C610C4">
      <w:rPr>
        <w:b/>
        <w:bCs/>
        <w:sz w:val="16"/>
      </w:rPr>
      <w:fldChar w:fldCharType="end"/>
    </w:r>
    <w:r w:rsidR="00C610C4">
      <w:rPr>
        <w:b/>
        <w:bCs/>
        <w:sz w:val="16"/>
      </w:rPr>
      <w:tab/>
    </w:r>
    <w:r>
      <w:rPr>
        <w:b/>
        <w:bCs/>
        <w:sz w:val="16"/>
      </w:rPr>
      <w:t>ARR-35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D14C" w14:textId="77777777" w:rsidR="00404C77" w:rsidRDefault="0040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401A" w14:textId="77777777" w:rsidR="00867B7B" w:rsidRDefault="00867B7B" w:rsidP="002116BF">
      <w:pPr>
        <w:spacing w:after="0" w:line="240" w:lineRule="auto"/>
      </w:pPr>
      <w:r>
        <w:separator/>
      </w:r>
    </w:p>
  </w:footnote>
  <w:footnote w:type="continuationSeparator" w:id="0">
    <w:p w14:paraId="0346AA84" w14:textId="77777777" w:rsidR="00867B7B" w:rsidRDefault="00867B7B"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4186" w14:textId="77777777" w:rsidR="00404C77" w:rsidRDefault="0040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94C8" w14:textId="77777777"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1B318C04" wp14:editId="56D5252E">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14:paraId="4CB381AA" w14:textId="49279097" w:rsidR="00476FB3" w:rsidRPr="002116BF" w:rsidRDefault="00404C77" w:rsidP="00476FB3">
    <w:pPr>
      <w:pStyle w:val="NoSpacing"/>
      <w:rPr>
        <w:rFonts w:ascii="Arial" w:hAnsi="Arial" w:cs="Arial"/>
        <w:sz w:val="16"/>
      </w:rPr>
    </w:pPr>
    <w:r w:rsidRPr="00404C77">
      <w:rPr>
        <w:rFonts w:ascii="Arial" w:hAnsi="Arial" w:cs="Arial"/>
        <w:sz w:val="16"/>
      </w:rPr>
      <w:t>Student Services/Office of the Registrar and Records</w:t>
    </w:r>
  </w:p>
  <w:p w14:paraId="1D823BC3" w14:textId="77777777" w:rsidR="00476FB3" w:rsidRPr="002116BF" w:rsidRDefault="00D23785" w:rsidP="00476FB3">
    <w:pPr>
      <w:pStyle w:val="NoSpacing"/>
      <w:rPr>
        <w:rFonts w:ascii="Arial" w:hAnsi="Arial" w:cs="Arial"/>
        <w:sz w:val="16"/>
      </w:rPr>
    </w:pPr>
    <w:r>
      <w:rPr>
        <w:rFonts w:ascii="Arial" w:hAnsi="Arial" w:cs="Arial"/>
        <w:sz w:val="16"/>
      </w:rPr>
      <w:t xml:space="preserve">Student </w:t>
    </w:r>
    <w:r w:rsidR="00D4065F">
      <w:rPr>
        <w:rFonts w:ascii="Arial" w:hAnsi="Arial" w:cs="Arial"/>
        <w:sz w:val="16"/>
      </w:rPr>
      <w:t>Center</w:t>
    </w:r>
    <w:r w:rsidR="00476FB3" w:rsidRPr="002116BF">
      <w:rPr>
        <w:rFonts w:ascii="Arial" w:hAnsi="Arial" w:cs="Arial"/>
        <w:sz w:val="16"/>
      </w:rPr>
      <w:t xml:space="preserve">, Room </w:t>
    </w:r>
    <w:r w:rsidR="00476FB3">
      <w:rPr>
        <w:rFonts w:ascii="Arial" w:hAnsi="Arial" w:cs="Arial"/>
        <w:sz w:val="16"/>
      </w:rPr>
      <w:t>#</w:t>
    </w:r>
    <w:r>
      <w:rPr>
        <w:rFonts w:ascii="Arial" w:hAnsi="Arial" w:cs="Arial"/>
        <w:sz w:val="16"/>
      </w:rPr>
      <w:t>2</w:t>
    </w:r>
    <w:r w:rsidR="00EA2076">
      <w:rPr>
        <w:rFonts w:ascii="Arial" w:hAnsi="Arial" w:cs="Arial"/>
        <w:sz w:val="16"/>
      </w:rPr>
      <w:t>53</w:t>
    </w:r>
  </w:p>
  <w:p w14:paraId="283B7BFC" w14:textId="77777777" w:rsidR="00476FB3" w:rsidRPr="00476FB3" w:rsidRDefault="00476FB3" w:rsidP="00476FB3">
    <w:pPr>
      <w:pStyle w:val="NoSpacing"/>
      <w:rPr>
        <w:rFonts w:ascii="Arial" w:hAnsi="Arial" w:cs="Arial"/>
        <w:sz w:val="16"/>
      </w:rPr>
    </w:pPr>
    <w:r w:rsidRPr="002116BF">
      <w:rPr>
        <w:rFonts w:ascii="Arial" w:hAnsi="Arial" w:cs="Arial"/>
        <w:sz w:val="16"/>
      </w:rPr>
      <w:t xml:space="preserve">Phone: </w:t>
    </w:r>
    <w:r w:rsidR="00EA2076">
      <w:rPr>
        <w:rFonts w:ascii="Arial" w:hAnsi="Arial" w:cs="Arial"/>
        <w:sz w:val="16"/>
      </w:rPr>
      <w:t>719-549-3013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22D6" w14:textId="77777777" w:rsidR="00404C77" w:rsidRDefault="00404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B4E83"/>
    <w:multiLevelType w:val="hybridMultilevel"/>
    <w:tmpl w:val="7334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294392"/>
    <w:multiLevelType w:val="hybridMultilevel"/>
    <w:tmpl w:val="031E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0C5C24"/>
    <w:multiLevelType w:val="hybridMultilevel"/>
    <w:tmpl w:val="367A4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7C3779"/>
    <w:multiLevelType w:val="hybridMultilevel"/>
    <w:tmpl w:val="A538E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04383">
    <w:abstractNumId w:val="6"/>
  </w:num>
  <w:num w:numId="2" w16cid:durableId="996150095">
    <w:abstractNumId w:val="1"/>
  </w:num>
  <w:num w:numId="3" w16cid:durableId="1070075950">
    <w:abstractNumId w:val="3"/>
  </w:num>
  <w:num w:numId="4" w16cid:durableId="1387408144">
    <w:abstractNumId w:val="5"/>
  </w:num>
  <w:num w:numId="5" w16cid:durableId="1910116319">
    <w:abstractNumId w:val="8"/>
  </w:num>
  <w:num w:numId="6" w16cid:durableId="1643385515">
    <w:abstractNumId w:val="4"/>
  </w:num>
  <w:num w:numId="7" w16cid:durableId="180241508">
    <w:abstractNumId w:val="2"/>
  </w:num>
  <w:num w:numId="8" w16cid:durableId="82535664">
    <w:abstractNumId w:val="7"/>
  </w:num>
  <w:num w:numId="9" w16cid:durableId="177231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TczMvkiRwLMO8OWpCY+YIZDIyeQQwA802PsAlJVVZbWkXB4Fs6ecxsT9oZH3f9HEhp+A7CDJG11NxW3wSBBhQ==" w:salt="VzUUPNpduVbJP1Y+u95B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A8"/>
    <w:rsid w:val="000A5BB2"/>
    <w:rsid w:val="000A68CF"/>
    <w:rsid w:val="000E0C6F"/>
    <w:rsid w:val="00153A14"/>
    <w:rsid w:val="001A17D2"/>
    <w:rsid w:val="001C6E26"/>
    <w:rsid w:val="001D13AC"/>
    <w:rsid w:val="002116BF"/>
    <w:rsid w:val="00215EB8"/>
    <w:rsid w:val="0021776B"/>
    <w:rsid w:val="00282C73"/>
    <w:rsid w:val="002B797B"/>
    <w:rsid w:val="003165A6"/>
    <w:rsid w:val="00376E0D"/>
    <w:rsid w:val="00404C77"/>
    <w:rsid w:val="004277A8"/>
    <w:rsid w:val="00455FCB"/>
    <w:rsid w:val="00476FB3"/>
    <w:rsid w:val="004D0D56"/>
    <w:rsid w:val="00545C81"/>
    <w:rsid w:val="00591976"/>
    <w:rsid w:val="005A66CD"/>
    <w:rsid w:val="00636C14"/>
    <w:rsid w:val="0076332C"/>
    <w:rsid w:val="00763B5A"/>
    <w:rsid w:val="00867B7B"/>
    <w:rsid w:val="00993C46"/>
    <w:rsid w:val="009D7B43"/>
    <w:rsid w:val="009D7FA7"/>
    <w:rsid w:val="00A93A1C"/>
    <w:rsid w:val="00B05299"/>
    <w:rsid w:val="00B575A6"/>
    <w:rsid w:val="00BE672F"/>
    <w:rsid w:val="00C139A8"/>
    <w:rsid w:val="00C610C4"/>
    <w:rsid w:val="00C9674E"/>
    <w:rsid w:val="00D23785"/>
    <w:rsid w:val="00D4065F"/>
    <w:rsid w:val="00EA2076"/>
    <w:rsid w:val="00F3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067F"/>
  <w15:docId w15:val="{D41A64B0-53F2-4DD0-8FEC-96BD6E10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styleId="Hyperlink">
    <w:name w:val="Hyperlink"/>
    <w:basedOn w:val="DefaultParagraphFont"/>
    <w:uiPriority w:val="99"/>
    <w:unhideWhenUsed/>
    <w:rsid w:val="00F34962"/>
    <w:rPr>
      <w:color w:val="0563C1" w:themeColor="hyperlink"/>
      <w:u w:val="single"/>
    </w:rPr>
  </w:style>
  <w:style w:type="character" w:styleId="FollowedHyperlink">
    <w:name w:val="FollowedHyperlink"/>
    <w:basedOn w:val="DefaultParagraphFont"/>
    <w:uiPriority w:val="99"/>
    <w:semiHidden/>
    <w:unhideWhenUsed/>
    <w:rsid w:val="004277A8"/>
    <w:rPr>
      <w:color w:val="954F72" w:themeColor="followedHyperlink"/>
      <w:u w:val="single"/>
    </w:rPr>
  </w:style>
  <w:style w:type="paragraph" w:styleId="BalloonText">
    <w:name w:val="Balloon Text"/>
    <w:basedOn w:val="Normal"/>
    <w:link w:val="BalloonTextChar"/>
    <w:uiPriority w:val="99"/>
    <w:semiHidden/>
    <w:unhideWhenUsed/>
    <w:rsid w:val="000A5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BB2"/>
    <w:rPr>
      <w:rFonts w:ascii="Segoe UI" w:hAnsi="Segoe UI" w:cs="Segoe UI"/>
      <w:sz w:val="18"/>
      <w:szCs w:val="18"/>
    </w:rPr>
  </w:style>
  <w:style w:type="character" w:styleId="PlaceholderText">
    <w:name w:val="Placeholder Text"/>
    <w:basedOn w:val="DefaultParagraphFont"/>
    <w:uiPriority w:val="99"/>
    <w:semiHidden/>
    <w:rsid w:val="00993C46"/>
    <w:rPr>
      <w:color w:val="808080"/>
    </w:rPr>
  </w:style>
  <w:style w:type="character" w:customStyle="1" w:styleId="ADA">
    <w:name w:val="ADA"/>
    <w:basedOn w:val="DefaultParagraphFont"/>
    <w:uiPriority w:val="1"/>
    <w:qFormat/>
    <w:rsid w:val="00993C46"/>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950081-1E56-496B-A3FB-A6DD46AD79FE}"/>
      </w:docPartPr>
      <w:docPartBody>
        <w:p w:rsidR="00CC2326" w:rsidRDefault="00F05A29">
          <w:r w:rsidRPr="006462CD">
            <w:rPr>
              <w:rStyle w:val="PlaceholderText"/>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73331174-788C-47F2-9D75-130A4CD904F8}"/>
      </w:docPartPr>
      <w:docPartBody>
        <w:p w:rsidR="00B72A51" w:rsidRDefault="00CC2326">
          <w:r w:rsidRPr="00950F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A29"/>
    <w:rsid w:val="009B769E"/>
    <w:rsid w:val="009D7B43"/>
    <w:rsid w:val="00B72A51"/>
    <w:rsid w:val="00CC2326"/>
    <w:rsid w:val="00F0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3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 Julie</dc:creator>
  <cp:lastModifiedBy>Tucker, Crystal</cp:lastModifiedBy>
  <cp:revision>2</cp:revision>
  <cp:lastPrinted>2018-06-15T20:14:00Z</cp:lastPrinted>
  <dcterms:created xsi:type="dcterms:W3CDTF">2026-04-20T19:35:00Z</dcterms:created>
  <dcterms:modified xsi:type="dcterms:W3CDTF">2026-04-20T19:35:00Z</dcterms:modified>
</cp:coreProperties>
</file>